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w:t>
      </w:r>
      <w:r>
        <w:rPr>
          <w:b w:val="1"/>
          <w:bCs w:val="1"/>
        </w:rPr>
        <w:t xml:space="preserve">SASAC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el 13 septiembre 2023</w:t>
      </w:r>
    </w:p>
    <w:p>
      <w:pPr/>
      <w:r>
        <w:rPr/>
        <w:t xml:space="preserve">El método empleado para preparar la declaración ha sido una autoevaluación llevada a cabo por el propio organismo.</w:t>
      </w:r>
    </w:p>
    <w:p>
      <w:pPr/>
      <w:r>
        <w:rPr/>
        <w:t xml:space="preserve">Última revisión de la declaración: 13 septiembre 2023</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r>
        <w:rPr/>
        <w:t xml:space="preserve">La versión actualmente visible de este sitio web es de 13 septiembre 2023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Política de privacidad</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2026-05-06T12:28:21+00:00</dcterms:created>
  <dcterms:modified xsi:type="dcterms:W3CDTF">2026-05-06T12:28:21+00:00</dcterms:modified>
</cp:coreProperties>
</file>

<file path=docProps/custom.xml><?xml version="1.0" encoding="utf-8"?>
<Properties xmlns="http://schemas.openxmlformats.org/officeDocument/2006/custom-properties" xmlns:vt="http://schemas.openxmlformats.org/officeDocument/2006/docPropsVTypes"/>
</file>